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C0E" w:rsidRPr="00B6238E" w:rsidRDefault="00177C0E" w:rsidP="00B6238E">
      <w:pPr>
        <w:jc w:val="center"/>
        <w:rPr>
          <w:rFonts w:ascii="Times New Roman" w:hAnsi="Times New Roman"/>
          <w:b/>
          <w:sz w:val="28"/>
          <w:szCs w:val="28"/>
        </w:rPr>
      </w:pPr>
      <w:r w:rsidRPr="00B6238E">
        <w:rPr>
          <w:rFonts w:ascii="Times New Roman" w:hAnsi="Times New Roman"/>
          <w:b/>
          <w:sz w:val="28"/>
          <w:szCs w:val="28"/>
        </w:rPr>
        <w:t xml:space="preserve">Звіт про </w:t>
      </w:r>
      <w:r w:rsidRPr="00B6238E">
        <w:rPr>
          <w:rFonts w:ascii="Times New Roman" w:hAnsi="Times New Roman"/>
          <w:b/>
          <w:sz w:val="28"/>
          <w:szCs w:val="28"/>
          <w:lang w:val="uk-UA"/>
        </w:rPr>
        <w:t xml:space="preserve">базове </w:t>
      </w:r>
      <w:r w:rsidRPr="00B6238E">
        <w:rPr>
          <w:rFonts w:ascii="Times New Roman" w:hAnsi="Times New Roman"/>
          <w:b/>
          <w:sz w:val="28"/>
          <w:szCs w:val="28"/>
        </w:rPr>
        <w:t>відстеження результативності регуляторного акта</w:t>
      </w:r>
    </w:p>
    <w:p w:rsidR="00177C0E" w:rsidRPr="00B6238E" w:rsidRDefault="00177C0E" w:rsidP="00B6238E">
      <w:pPr>
        <w:jc w:val="center"/>
        <w:rPr>
          <w:rFonts w:ascii="Times New Roman" w:hAnsi="Times New Roman"/>
          <w:i/>
          <w:sz w:val="28"/>
          <w:szCs w:val="28"/>
        </w:rPr>
      </w:pPr>
      <w:r w:rsidRPr="00B6238E">
        <w:rPr>
          <w:rFonts w:ascii="Times New Roman" w:hAnsi="Times New Roman"/>
          <w:sz w:val="28"/>
          <w:szCs w:val="28"/>
        </w:rPr>
        <w:t>(</w:t>
      </w:r>
      <w:r w:rsidRPr="00B6238E">
        <w:rPr>
          <w:rFonts w:ascii="Times New Roman" w:hAnsi="Times New Roman"/>
          <w:i/>
          <w:sz w:val="28"/>
          <w:szCs w:val="28"/>
        </w:rPr>
        <w:t>готується окремо для базового, повторного і періодичних відстежень)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580"/>
        <w:gridCol w:w="3191"/>
      </w:tblGrid>
      <w:tr w:rsidR="00177C0E" w:rsidRPr="009701B6" w:rsidTr="009701B6">
        <w:tc>
          <w:tcPr>
            <w:tcW w:w="648" w:type="dxa"/>
          </w:tcPr>
          <w:p w:rsidR="00177C0E" w:rsidRPr="009701B6" w:rsidRDefault="00177C0E" w:rsidP="009701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5580" w:type="dxa"/>
          </w:tcPr>
          <w:p w:rsidR="00177C0E" w:rsidRPr="009701B6" w:rsidRDefault="00177C0E" w:rsidP="009701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У звіті зазначається</w:t>
            </w:r>
          </w:p>
        </w:tc>
        <w:tc>
          <w:tcPr>
            <w:tcW w:w="3191" w:type="dxa"/>
          </w:tcPr>
          <w:p w:rsidR="00177C0E" w:rsidRPr="009701B6" w:rsidRDefault="00177C0E" w:rsidP="009701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опис</w:t>
            </w:r>
          </w:p>
        </w:tc>
      </w:tr>
      <w:tr w:rsidR="00177C0E" w:rsidRPr="009701B6" w:rsidTr="009701B6">
        <w:tc>
          <w:tcPr>
            <w:tcW w:w="648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80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Вид та назва регуляторного акта, дата його прийняття та номер</w:t>
            </w:r>
          </w:p>
        </w:tc>
        <w:tc>
          <w:tcPr>
            <w:tcW w:w="3191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Рішення сільської ради №41/3 від 30.04.2014 «Про затвердження Положення про формування та використання коштів цільових фондів на 2014р- 2015 роки»</w:t>
            </w:r>
          </w:p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177C0E" w:rsidRPr="009701B6" w:rsidTr="009701B6">
        <w:tc>
          <w:tcPr>
            <w:tcW w:w="648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5580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Назва виконавця заходів з відстеження</w:t>
            </w:r>
          </w:p>
        </w:tc>
        <w:tc>
          <w:tcPr>
            <w:tcW w:w="3191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Постійна комісія з питань планування місцевого бюджету і фінансів.</w:t>
            </w:r>
          </w:p>
        </w:tc>
      </w:tr>
      <w:tr w:rsidR="00177C0E" w:rsidRPr="009701B6" w:rsidTr="009701B6">
        <w:tc>
          <w:tcPr>
            <w:tcW w:w="648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80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Цілі прийняття акта</w:t>
            </w:r>
          </w:p>
        </w:tc>
        <w:tc>
          <w:tcPr>
            <w:tcW w:w="3191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Цільові фонди використовуються відповідно до затвердження кошторисяв та рішення про сільський бюджет.</w:t>
            </w:r>
          </w:p>
        </w:tc>
      </w:tr>
      <w:tr w:rsidR="00177C0E" w:rsidRPr="009701B6" w:rsidTr="009701B6">
        <w:tc>
          <w:tcPr>
            <w:tcW w:w="648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80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Строк виконання заходів з відстеження</w:t>
            </w:r>
          </w:p>
        </w:tc>
        <w:tc>
          <w:tcPr>
            <w:tcW w:w="3191" w:type="dxa"/>
          </w:tcPr>
          <w:p w:rsidR="00177C0E" w:rsidRPr="00061171" w:rsidRDefault="00177C0E" w:rsidP="009701B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30.04.2014</w:t>
            </w:r>
          </w:p>
        </w:tc>
      </w:tr>
      <w:tr w:rsidR="00177C0E" w:rsidRPr="009701B6" w:rsidTr="009701B6">
        <w:tc>
          <w:tcPr>
            <w:tcW w:w="648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80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Тип відстеження (базове, повторне або періодичне)</w:t>
            </w:r>
          </w:p>
        </w:tc>
        <w:tc>
          <w:tcPr>
            <w:tcW w:w="3191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i/>
                <w:sz w:val="28"/>
                <w:szCs w:val="28"/>
              </w:rPr>
              <w:t xml:space="preserve">Базове  </w:t>
            </w:r>
          </w:p>
        </w:tc>
      </w:tr>
      <w:tr w:rsidR="00177C0E" w:rsidRPr="009701B6" w:rsidTr="009701B6">
        <w:tc>
          <w:tcPr>
            <w:tcW w:w="648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80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Методи одержання результатів відстеження</w:t>
            </w:r>
          </w:p>
        </w:tc>
        <w:tc>
          <w:tcPr>
            <w:tcW w:w="3191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i/>
                <w:sz w:val="28"/>
                <w:szCs w:val="28"/>
              </w:rPr>
              <w:t>Забезпечення чистоти і порядку</w:t>
            </w:r>
            <w:r w:rsidRPr="009701B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.</w:t>
            </w:r>
          </w:p>
        </w:tc>
      </w:tr>
      <w:tr w:rsidR="00177C0E" w:rsidRPr="009701B6" w:rsidTr="009701B6">
        <w:tc>
          <w:tcPr>
            <w:tcW w:w="648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80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Дані та припущення , на основі яких відстежувалася результативність</w:t>
            </w:r>
          </w:p>
        </w:tc>
        <w:tc>
          <w:tcPr>
            <w:tcW w:w="3191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i/>
                <w:sz w:val="28"/>
                <w:szCs w:val="28"/>
              </w:rPr>
              <w:t>Створення умов, сприятливих для життя і діяльності людей, в тому числі поліпшення стану здоров'я</w:t>
            </w:r>
          </w:p>
        </w:tc>
      </w:tr>
      <w:tr w:rsidR="00177C0E" w:rsidRPr="00061171" w:rsidTr="009701B6">
        <w:tc>
          <w:tcPr>
            <w:tcW w:w="648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80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Кількісні та якісні значення показників результативності</w:t>
            </w:r>
          </w:p>
        </w:tc>
        <w:tc>
          <w:tcPr>
            <w:tcW w:w="3191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Підвищення відповідальності  населення та надходження сум добровільних внесків громадян для підтримання благоустрою населених пунктів.</w:t>
            </w:r>
          </w:p>
        </w:tc>
      </w:tr>
      <w:tr w:rsidR="00177C0E" w:rsidRPr="009701B6" w:rsidTr="009701B6">
        <w:tc>
          <w:tcPr>
            <w:tcW w:w="648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580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3191" w:type="dxa"/>
          </w:tcPr>
          <w:p w:rsidR="00177C0E" w:rsidRPr="009701B6" w:rsidRDefault="00177C0E" w:rsidP="009701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1B6">
              <w:rPr>
                <w:rFonts w:ascii="Times New Roman" w:hAnsi="Times New Roman"/>
                <w:sz w:val="28"/>
                <w:szCs w:val="28"/>
              </w:rPr>
              <w:t xml:space="preserve">Підвищення самосвідомості громадян щодо необхідності </w:t>
            </w:r>
            <w:r w:rsidRPr="009701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формування та використання коштів цільових фондів на 2014-2015роки.</w:t>
            </w:r>
          </w:p>
        </w:tc>
      </w:tr>
    </w:tbl>
    <w:p w:rsidR="00177C0E" w:rsidRPr="00B6238E" w:rsidRDefault="00177C0E" w:rsidP="00B6238E">
      <w:pPr>
        <w:rPr>
          <w:rFonts w:ascii="Times New Roman" w:hAnsi="Times New Roman"/>
          <w:i/>
          <w:sz w:val="28"/>
          <w:szCs w:val="28"/>
          <w:lang w:val="uk-UA"/>
        </w:rPr>
      </w:pPr>
    </w:p>
    <w:p w:rsidR="00177C0E" w:rsidRPr="00B6238E" w:rsidRDefault="00177C0E" w:rsidP="00B6238E">
      <w:pPr>
        <w:rPr>
          <w:rFonts w:ascii="Times New Roman" w:hAnsi="Times New Roman"/>
          <w:b/>
          <w:sz w:val="28"/>
          <w:szCs w:val="28"/>
        </w:rPr>
      </w:pPr>
    </w:p>
    <w:p w:rsidR="00177C0E" w:rsidRPr="00B6238E" w:rsidRDefault="00177C0E" w:rsidP="00B6238E">
      <w:pPr>
        <w:rPr>
          <w:rFonts w:ascii="Times New Roman" w:hAnsi="Times New Roman"/>
          <w:b/>
          <w:sz w:val="28"/>
          <w:szCs w:val="28"/>
        </w:rPr>
      </w:pPr>
      <w:r w:rsidRPr="00B6238E">
        <w:rPr>
          <w:rFonts w:ascii="Times New Roman" w:hAnsi="Times New Roman"/>
          <w:b/>
          <w:sz w:val="28"/>
          <w:szCs w:val="28"/>
        </w:rPr>
        <w:t>Голова постійної комісії з питань</w:t>
      </w:r>
    </w:p>
    <w:p w:rsidR="00177C0E" w:rsidRPr="00B6238E" w:rsidRDefault="00177C0E" w:rsidP="00B6238E">
      <w:pPr>
        <w:rPr>
          <w:rFonts w:ascii="Times New Roman" w:hAnsi="Times New Roman"/>
          <w:b/>
          <w:sz w:val="28"/>
          <w:szCs w:val="28"/>
          <w:lang w:val="uk-UA"/>
        </w:rPr>
      </w:pPr>
      <w:r w:rsidRPr="00B6238E">
        <w:rPr>
          <w:rFonts w:ascii="Times New Roman" w:hAnsi="Times New Roman"/>
          <w:b/>
          <w:sz w:val="28"/>
          <w:szCs w:val="28"/>
          <w:lang w:val="uk-UA"/>
        </w:rPr>
        <w:t xml:space="preserve">Планування </w:t>
      </w:r>
      <w:r w:rsidRPr="00B6238E">
        <w:rPr>
          <w:rFonts w:ascii="Times New Roman" w:hAnsi="Times New Roman"/>
          <w:b/>
          <w:sz w:val="28"/>
          <w:szCs w:val="28"/>
        </w:rPr>
        <w:t xml:space="preserve"> фінансів </w:t>
      </w:r>
      <w:r w:rsidRPr="00B6238E">
        <w:rPr>
          <w:rFonts w:ascii="Times New Roman" w:hAnsi="Times New Roman"/>
          <w:b/>
          <w:sz w:val="28"/>
          <w:szCs w:val="28"/>
          <w:lang w:val="uk-UA"/>
        </w:rPr>
        <w:t xml:space="preserve"> і бюджету </w:t>
      </w:r>
      <w:r w:rsidRPr="00B6238E"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B6238E">
        <w:rPr>
          <w:rFonts w:ascii="Times New Roman" w:hAnsi="Times New Roman"/>
          <w:b/>
          <w:sz w:val="28"/>
          <w:szCs w:val="28"/>
          <w:lang w:val="uk-UA"/>
        </w:rPr>
        <w:t>Луцюк О.В.</w:t>
      </w:r>
    </w:p>
    <w:p w:rsidR="00177C0E" w:rsidRPr="00B6238E" w:rsidRDefault="00177C0E" w:rsidP="00B6238E">
      <w:pPr>
        <w:rPr>
          <w:rFonts w:ascii="Times New Roman" w:hAnsi="Times New Roman"/>
          <w:b/>
          <w:sz w:val="28"/>
          <w:szCs w:val="28"/>
          <w:lang w:val="uk-UA"/>
        </w:rPr>
      </w:pPr>
      <w:r w:rsidRPr="00B6238E">
        <w:rPr>
          <w:rFonts w:ascii="Times New Roman" w:hAnsi="Times New Roman"/>
          <w:b/>
          <w:sz w:val="28"/>
          <w:szCs w:val="28"/>
          <w:lang w:val="uk-UA"/>
        </w:rPr>
        <w:t>та використання спільної власності громади</w:t>
      </w:r>
    </w:p>
    <w:p w:rsidR="00177C0E" w:rsidRPr="00B6238E" w:rsidRDefault="00177C0E" w:rsidP="00B6238E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77C0E" w:rsidRPr="00B6238E" w:rsidRDefault="00177C0E" w:rsidP="00B6238E">
      <w:pPr>
        <w:jc w:val="center"/>
        <w:rPr>
          <w:rFonts w:ascii="Times New Roman" w:hAnsi="Times New Roman"/>
          <w:b/>
          <w:bCs/>
          <w:sz w:val="24"/>
          <w:lang w:val="uk-UA"/>
        </w:rPr>
      </w:pPr>
    </w:p>
    <w:p w:rsidR="00177C0E" w:rsidRPr="00B6238E" w:rsidRDefault="00177C0E" w:rsidP="00B6238E">
      <w:pPr>
        <w:jc w:val="center"/>
        <w:rPr>
          <w:rFonts w:ascii="Times New Roman" w:hAnsi="Times New Roman"/>
          <w:b/>
          <w:bCs/>
          <w:sz w:val="24"/>
          <w:lang w:val="uk-UA"/>
        </w:rPr>
      </w:pPr>
    </w:p>
    <w:p w:rsidR="00177C0E" w:rsidRPr="00B6238E" w:rsidRDefault="00177C0E" w:rsidP="00B6238E">
      <w:pPr>
        <w:jc w:val="center"/>
        <w:rPr>
          <w:rFonts w:ascii="Times New Roman" w:hAnsi="Times New Roman"/>
          <w:b/>
          <w:bCs/>
          <w:sz w:val="24"/>
          <w:lang w:val="uk-UA"/>
        </w:rPr>
      </w:pPr>
    </w:p>
    <w:p w:rsidR="00177C0E" w:rsidRPr="00B6238E" w:rsidRDefault="00177C0E" w:rsidP="00B6238E">
      <w:pPr>
        <w:jc w:val="center"/>
        <w:rPr>
          <w:rFonts w:ascii="Times New Roman" w:hAnsi="Times New Roman"/>
          <w:b/>
          <w:bCs/>
          <w:sz w:val="24"/>
          <w:lang w:val="uk-UA"/>
        </w:rPr>
      </w:pPr>
    </w:p>
    <w:p w:rsidR="00177C0E" w:rsidRPr="00B6238E" w:rsidRDefault="00177C0E" w:rsidP="00B6238E">
      <w:pPr>
        <w:rPr>
          <w:rFonts w:ascii="Times New Roman" w:hAnsi="Times New Roman"/>
          <w:sz w:val="24"/>
        </w:rPr>
      </w:pPr>
    </w:p>
    <w:p w:rsidR="00177C0E" w:rsidRPr="00B6238E" w:rsidRDefault="00177C0E">
      <w:pPr>
        <w:rPr>
          <w:rFonts w:ascii="Times New Roman" w:hAnsi="Times New Roman"/>
        </w:rPr>
      </w:pPr>
    </w:p>
    <w:sectPr w:rsidR="00177C0E" w:rsidRPr="00B6238E" w:rsidSect="00B76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238E"/>
    <w:rsid w:val="00061171"/>
    <w:rsid w:val="00177C0E"/>
    <w:rsid w:val="001C3FDF"/>
    <w:rsid w:val="0057189F"/>
    <w:rsid w:val="00813833"/>
    <w:rsid w:val="009347C1"/>
    <w:rsid w:val="009701B6"/>
    <w:rsid w:val="00B6238E"/>
    <w:rsid w:val="00B76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AC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6238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58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229</Words>
  <Characters>1310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www.PHILka.RU</cp:lastModifiedBy>
  <cp:revision>5</cp:revision>
  <dcterms:created xsi:type="dcterms:W3CDTF">2014-07-01T13:20:00Z</dcterms:created>
  <dcterms:modified xsi:type="dcterms:W3CDTF">2014-07-02T05:23:00Z</dcterms:modified>
</cp:coreProperties>
</file>